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24" w:rsidRPr="008D3624" w:rsidRDefault="008D3624" w:rsidP="008D3624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8D3624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Базові показники роботи</w:t>
      </w:r>
    </w:p>
    <w:p w:rsidR="008D3624" w:rsidRPr="008D3624" w:rsidRDefault="008D3624" w:rsidP="008D3624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Комінтернівськ</w:t>
      </w:r>
      <w:r w:rsidRPr="008D3624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ого районного суду м. Харкова</w:t>
      </w:r>
    </w:p>
    <w:p w:rsidR="008D3624" w:rsidRPr="008D3624" w:rsidRDefault="008D3624" w:rsidP="008D3624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8D3624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 xml:space="preserve">за </w:t>
      </w:r>
      <w:r w:rsidR="005E5F41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 xml:space="preserve"> І півріччя 2020 року та за </w:t>
      </w:r>
      <w:bookmarkStart w:id="0" w:name="_GoBack"/>
      <w:bookmarkEnd w:id="0"/>
      <w:r w:rsidR="005E5F41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 xml:space="preserve"> 2020 рік</w:t>
      </w:r>
    </w:p>
    <w:p w:rsidR="008D3624" w:rsidRPr="008D3624" w:rsidRDefault="008D3624" w:rsidP="008D3624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8D3624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згідно з рішенням Ради суддів України №28 від 02 квітня 2015 року*</w:t>
      </w:r>
    </w:p>
    <w:p w:rsidR="008D3624" w:rsidRPr="008D3624" w:rsidRDefault="008D3624" w:rsidP="008D3624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8D3624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tbl>
      <w:tblPr>
        <w:tblW w:w="93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"/>
        <w:gridCol w:w="4427"/>
        <w:gridCol w:w="1064"/>
        <w:gridCol w:w="1075"/>
        <w:gridCol w:w="1045"/>
        <w:gridCol w:w="15"/>
        <w:gridCol w:w="1269"/>
      </w:tblGrid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– 1 півріччя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 рік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93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 Вихідні дані автоматизованої системи діловодства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1412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6659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 13745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1.З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 13237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 1920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171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12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93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 Базові показники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і відсоток справ та матеріалів, загальний термін проходження яких триває понад один рік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85(12,34</w:t>
            </w:r>
            <w:r w:rsidR="008D3624"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171(12,97</w:t>
            </w:r>
            <w:r w:rsidR="008D3624"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AB0CB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94,62</w:t>
            </w:r>
            <w:r w:rsidR="008D3624"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5E5F4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96,3</w:t>
            </w:r>
            <w:r w:rsidR="008D3624"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5E5F4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5E5F4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1203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справ та матеріалів, що перебували на розгляді в звітний період, у розрахунку на одного суддю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5E5F4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5E5F4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1378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5E5F4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5E5F41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опитувань громадян - учасників судових проваджень**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 Ні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 Ні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2.8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(«дуже погано») до 5 («відмінно»)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  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24" w:rsidRPr="008D3624" w:rsidTr="008D3624"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2.9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громадян -учасників судових проваджень, що оцінюють роботу суду на «добре» (4) та «відмінно» (5)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     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  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24" w:rsidRPr="008D3624" w:rsidRDefault="008D3624" w:rsidP="008D3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6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8D3624" w:rsidRPr="008D3624" w:rsidRDefault="008D3624" w:rsidP="008D3624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8D3624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8D3624" w:rsidRPr="008D3624" w:rsidRDefault="008D3624" w:rsidP="008D3624">
      <w:pPr>
        <w:spacing w:before="600" w:after="15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</w:pPr>
      <w:r w:rsidRPr="008D3624"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  <w:t>2021 © Всі права захищені </w:t>
      </w:r>
    </w:p>
    <w:p w:rsidR="008D3624" w:rsidRPr="008D3624" w:rsidRDefault="008D3624" w:rsidP="008D36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8D362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uk-UA"/>
          </w:rPr>
          <w:t>Про суд</w:t>
        </w:r>
      </w:hyperlink>
      <w:r w:rsidRPr="008D36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" w:history="1">
        <w:r w:rsidRPr="008D362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uk-UA"/>
          </w:rPr>
          <w:t>Прес-центр</w:t>
        </w:r>
      </w:hyperlink>
      <w:r w:rsidRPr="008D36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7" w:history="1">
        <w:r w:rsidRPr="008D362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uk-UA"/>
          </w:rPr>
          <w:t>Громадянам</w:t>
        </w:r>
      </w:hyperlink>
      <w:r w:rsidRPr="008D36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8" w:history="1">
        <w:r w:rsidRPr="008D362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uk-UA"/>
          </w:rPr>
          <w:t>Показники діяльності</w:t>
        </w:r>
      </w:hyperlink>
      <w:r w:rsidRPr="008D36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9" w:history="1">
        <w:r w:rsidRPr="008D362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uk-UA"/>
          </w:rPr>
          <w:t>Інше</w:t>
        </w:r>
      </w:hyperlink>
    </w:p>
    <w:p w:rsidR="00DC7F60" w:rsidRDefault="00DC7F60"/>
    <w:sectPr w:rsidR="00DC7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0"/>
    <w:rsid w:val="005E5F41"/>
    <w:rsid w:val="008D3624"/>
    <w:rsid w:val="009E66A0"/>
    <w:rsid w:val="00AB0CB1"/>
    <w:rsid w:val="00D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v.hr.court.gov.ua/sud2012/pokazniki-diya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v.hr.court.gov.ua/sud2012/gromadyana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v.hr.court.gov.ua/sud2012/pres-cen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v.hr.court.gov.ua/sud2012/pro_su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v.hr.court.gov.ua/sud2012/ins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2021-08-19T13:05:00Z</dcterms:created>
  <dcterms:modified xsi:type="dcterms:W3CDTF">2021-08-19T13:28:00Z</dcterms:modified>
</cp:coreProperties>
</file>